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9D395" w14:textId="77777777" w:rsidR="00350E6E" w:rsidRPr="008908F0" w:rsidRDefault="00350E6E" w:rsidP="00350E6E">
      <w:pPr>
        <w:rPr>
          <w:b/>
          <w:bCs/>
        </w:rPr>
      </w:pPr>
      <w:r w:rsidRPr="008908F0">
        <w:rPr>
          <w:b/>
          <w:bCs/>
        </w:rPr>
        <w:t xml:space="preserve">OPIS PRZEDMIOTU ZAMÓWIENIA (OPZ) –System </w:t>
      </w:r>
      <w:r>
        <w:rPr>
          <w:b/>
          <w:bCs/>
        </w:rPr>
        <w:t>tworzenia i dystrybucji interaktywnych treści informacyjnych</w:t>
      </w:r>
    </w:p>
    <w:p w14:paraId="1AF6D0D9" w14:textId="77777777" w:rsidR="00350E6E" w:rsidRPr="008908F0" w:rsidRDefault="00350E6E" w:rsidP="00350E6E">
      <w:pPr>
        <w:rPr>
          <w:b/>
          <w:bCs/>
        </w:rPr>
      </w:pPr>
      <w:r w:rsidRPr="008908F0">
        <w:rPr>
          <w:b/>
          <w:bCs/>
        </w:rPr>
        <w:t>1. Przedmiot zamówienia</w:t>
      </w:r>
      <w:r w:rsidRPr="008908F0">
        <w:rPr>
          <w:b/>
          <w:bCs/>
        </w:rPr>
        <w:br/>
        <w:t>Dostawa, montaż i konfiguracja systemu dla 5 punktów informacyjnych w Urzędzie Miejskim</w:t>
      </w:r>
      <w:r>
        <w:rPr>
          <w:b/>
          <w:bCs/>
        </w:rPr>
        <w:t xml:space="preserve"> w Nowym Dworze Mazowieckim</w:t>
      </w:r>
      <w:r w:rsidRPr="008908F0">
        <w:rPr>
          <w:b/>
          <w:bCs/>
        </w:rPr>
        <w:t>.</w:t>
      </w:r>
    </w:p>
    <w:p w14:paraId="09B6E6E2" w14:textId="77777777" w:rsidR="00350E6E" w:rsidRPr="008908F0" w:rsidRDefault="00350E6E" w:rsidP="00350E6E">
      <w:pPr>
        <w:rPr>
          <w:b/>
          <w:bCs/>
        </w:rPr>
      </w:pPr>
      <w:r w:rsidRPr="008908F0">
        <w:rPr>
          <w:b/>
          <w:bCs/>
        </w:rPr>
        <w:t xml:space="preserve">2. Wymagania dotyczące licencjonowania </w:t>
      </w:r>
    </w:p>
    <w:p w14:paraId="48C41B9B" w14:textId="77777777" w:rsidR="00350E6E" w:rsidRPr="008908F0" w:rsidRDefault="00350E6E" w:rsidP="00350E6E">
      <w:pPr>
        <w:numPr>
          <w:ilvl w:val="0"/>
          <w:numId w:val="4"/>
        </w:numPr>
        <w:rPr>
          <w:b/>
          <w:bCs/>
        </w:rPr>
      </w:pPr>
      <w:r w:rsidRPr="008908F0">
        <w:rPr>
          <w:b/>
          <w:bCs/>
        </w:rPr>
        <w:t>System musi być oparty na modelu licencjonowania per ekran.</w:t>
      </w:r>
    </w:p>
    <w:p w14:paraId="2663E94B" w14:textId="77777777" w:rsidR="00350E6E" w:rsidRPr="008908F0" w:rsidRDefault="00350E6E" w:rsidP="00350E6E">
      <w:pPr>
        <w:numPr>
          <w:ilvl w:val="0"/>
          <w:numId w:val="4"/>
        </w:numPr>
        <w:rPr>
          <w:b/>
          <w:bCs/>
        </w:rPr>
      </w:pPr>
      <w:r w:rsidRPr="008908F0">
        <w:rPr>
          <w:b/>
          <w:bCs/>
        </w:rPr>
        <w:t>Zamawiający wymaga możliwości dokupienia i dołączenia kolejnych licencji (ekranów) do istniejącego systemu w przyszłości, bez konieczności rekonfiguracji całego środowiska.</w:t>
      </w:r>
    </w:p>
    <w:p w14:paraId="61F9AFDF" w14:textId="77777777" w:rsidR="00350E6E" w:rsidRPr="008908F0" w:rsidRDefault="00350E6E" w:rsidP="00350E6E">
      <w:pPr>
        <w:numPr>
          <w:ilvl w:val="0"/>
          <w:numId w:val="4"/>
        </w:numPr>
        <w:rPr>
          <w:b/>
          <w:bCs/>
        </w:rPr>
      </w:pPr>
      <w:r w:rsidRPr="008908F0">
        <w:rPr>
          <w:b/>
          <w:bCs/>
        </w:rPr>
        <w:t>Zarządzanie wszystkimi licencjami musi odbywać się z jednego panelu administracyjnego.</w:t>
      </w:r>
    </w:p>
    <w:p w14:paraId="42DCDEBF" w14:textId="77777777" w:rsidR="00350E6E" w:rsidRPr="008908F0" w:rsidRDefault="00350E6E" w:rsidP="00350E6E">
      <w:pPr>
        <w:rPr>
          <w:b/>
          <w:bCs/>
        </w:rPr>
      </w:pPr>
      <w:r w:rsidRPr="008908F0">
        <w:rPr>
          <w:b/>
          <w:bCs/>
        </w:rPr>
        <w:t xml:space="preserve">3. Specyfikacja Techniczna </w:t>
      </w:r>
    </w:p>
    <w:p w14:paraId="2E5A0BF8" w14:textId="77777777" w:rsidR="00350E6E" w:rsidRPr="008908F0" w:rsidRDefault="00350E6E" w:rsidP="00350E6E">
      <w:pPr>
        <w:numPr>
          <w:ilvl w:val="0"/>
          <w:numId w:val="5"/>
        </w:numPr>
        <w:rPr>
          <w:b/>
          <w:bCs/>
        </w:rPr>
      </w:pPr>
      <w:r w:rsidRPr="008908F0">
        <w:rPr>
          <w:b/>
          <w:bCs/>
        </w:rPr>
        <w:t>Monitory (5 szt.): Min. 55", 4K UHD, jasność min. 300 cd/m², praca 16/7.</w:t>
      </w:r>
    </w:p>
    <w:p w14:paraId="4F8A06FA" w14:textId="77777777" w:rsidR="00350E6E" w:rsidRPr="008908F0" w:rsidRDefault="00350E6E" w:rsidP="00350E6E">
      <w:pPr>
        <w:numPr>
          <w:ilvl w:val="0"/>
          <w:numId w:val="5"/>
        </w:numPr>
        <w:rPr>
          <w:b/>
          <w:bCs/>
        </w:rPr>
      </w:pPr>
      <w:proofErr w:type="spellStart"/>
      <w:r w:rsidRPr="008908F0">
        <w:rPr>
          <w:b/>
          <w:bCs/>
        </w:rPr>
        <w:t>Playery</w:t>
      </w:r>
      <w:proofErr w:type="spellEnd"/>
      <w:r w:rsidRPr="008908F0">
        <w:rPr>
          <w:b/>
          <w:bCs/>
        </w:rPr>
        <w:t xml:space="preserve"> (5 szt.): Zewnętrzne odtwarzacze HDMI (np. Android/Windows/</w:t>
      </w:r>
      <w:proofErr w:type="spellStart"/>
      <w:r w:rsidRPr="008908F0">
        <w:rPr>
          <w:b/>
          <w:bCs/>
        </w:rPr>
        <w:t>Dedicated</w:t>
      </w:r>
      <w:proofErr w:type="spellEnd"/>
      <w:r w:rsidRPr="008908F0">
        <w:rPr>
          <w:b/>
          <w:bCs/>
        </w:rPr>
        <w:t>) z obsługą Wi-Fi/LAN i funkcją Auto-</w:t>
      </w:r>
      <w:proofErr w:type="spellStart"/>
      <w:r w:rsidRPr="008908F0">
        <w:rPr>
          <w:b/>
          <w:bCs/>
        </w:rPr>
        <w:t>boot</w:t>
      </w:r>
      <w:proofErr w:type="spellEnd"/>
      <w:r w:rsidRPr="008908F0">
        <w:rPr>
          <w:b/>
          <w:bCs/>
        </w:rPr>
        <w:t>.</w:t>
      </w:r>
    </w:p>
    <w:p w14:paraId="7D3A9582" w14:textId="77777777" w:rsidR="00350E6E" w:rsidRPr="008908F0" w:rsidRDefault="00350E6E" w:rsidP="00350E6E">
      <w:pPr>
        <w:numPr>
          <w:ilvl w:val="0"/>
          <w:numId w:val="5"/>
        </w:numPr>
        <w:rPr>
          <w:b/>
          <w:bCs/>
        </w:rPr>
      </w:pPr>
      <w:r w:rsidRPr="008908F0">
        <w:rPr>
          <w:b/>
          <w:bCs/>
        </w:rPr>
        <w:t>System CMS: Centralne zarządzanie, planowanie harmonogramów, podział ekranu na strefy, obsługa formatów wideo/foto/RSS/HTML5.</w:t>
      </w:r>
    </w:p>
    <w:p w14:paraId="4B86A39F" w14:textId="77777777" w:rsidR="00350E6E" w:rsidRPr="008908F0" w:rsidRDefault="00350E6E" w:rsidP="00350E6E">
      <w:pPr>
        <w:rPr>
          <w:b/>
          <w:bCs/>
        </w:rPr>
      </w:pPr>
      <w:r w:rsidRPr="008908F0">
        <w:rPr>
          <w:b/>
          <w:bCs/>
        </w:rPr>
        <w:t>4. Gwarancja i Serwis (SLA)</w:t>
      </w:r>
    </w:p>
    <w:p w14:paraId="073FED4C" w14:textId="77777777" w:rsidR="00350E6E" w:rsidRPr="008908F0" w:rsidRDefault="00350E6E" w:rsidP="00350E6E">
      <w:pPr>
        <w:numPr>
          <w:ilvl w:val="0"/>
          <w:numId w:val="6"/>
        </w:numPr>
        <w:rPr>
          <w:b/>
          <w:bCs/>
        </w:rPr>
      </w:pPr>
      <w:r w:rsidRPr="008908F0">
        <w:rPr>
          <w:b/>
          <w:bCs/>
        </w:rPr>
        <w:t>Gwarancja: 24 miesiące On-Site.</w:t>
      </w:r>
    </w:p>
    <w:p w14:paraId="3A7F2A9E" w14:textId="77777777" w:rsidR="00350E6E" w:rsidRPr="008908F0" w:rsidRDefault="00350E6E" w:rsidP="00350E6E">
      <w:pPr>
        <w:numPr>
          <w:ilvl w:val="0"/>
          <w:numId w:val="6"/>
        </w:numPr>
        <w:rPr>
          <w:b/>
          <w:bCs/>
        </w:rPr>
      </w:pPr>
      <w:r w:rsidRPr="008908F0">
        <w:rPr>
          <w:b/>
          <w:bCs/>
        </w:rPr>
        <w:t>Czas reakcji: 8h roboczych.</w:t>
      </w:r>
    </w:p>
    <w:p w14:paraId="3B92B71B" w14:textId="77777777" w:rsidR="00350E6E" w:rsidRPr="008908F0" w:rsidRDefault="00350E6E" w:rsidP="00350E6E">
      <w:pPr>
        <w:numPr>
          <w:ilvl w:val="0"/>
          <w:numId w:val="6"/>
        </w:numPr>
        <w:rPr>
          <w:b/>
          <w:bCs/>
        </w:rPr>
      </w:pPr>
      <w:r w:rsidRPr="008908F0">
        <w:rPr>
          <w:b/>
          <w:bCs/>
        </w:rPr>
        <w:t>Czas usunięcia awarii: 48h roboczych lub urządzenie zastępcze.</w:t>
      </w:r>
    </w:p>
    <w:p w14:paraId="06875A22" w14:textId="77777777" w:rsidR="00350E6E" w:rsidRPr="008908F0" w:rsidRDefault="00350E6E" w:rsidP="00350E6E">
      <w:pPr>
        <w:rPr>
          <w:b/>
          <w:bCs/>
        </w:rPr>
      </w:pPr>
      <w:r>
        <w:rPr>
          <w:b/>
          <w:bCs/>
        </w:rPr>
        <w:t>5</w:t>
      </w:r>
      <w:r w:rsidRPr="008908F0">
        <w:rPr>
          <w:b/>
          <w:bCs/>
        </w:rPr>
        <w:t>. Wymagania w zakresie bezpieczeństwa sieciowego i IT</w:t>
      </w:r>
    </w:p>
    <w:p w14:paraId="11997D3B" w14:textId="77777777" w:rsidR="00350E6E" w:rsidRPr="008908F0" w:rsidRDefault="00350E6E" w:rsidP="00350E6E">
      <w:r>
        <w:rPr>
          <w:b/>
          <w:bCs/>
        </w:rPr>
        <w:t>5</w:t>
      </w:r>
      <w:r w:rsidRPr="008908F0">
        <w:rPr>
          <w:b/>
          <w:bCs/>
        </w:rPr>
        <w:t>.1. Transmisja danych i dostęp</w:t>
      </w:r>
    </w:p>
    <w:p w14:paraId="486600B9" w14:textId="77777777" w:rsidR="00350E6E" w:rsidRPr="008908F0" w:rsidRDefault="00350E6E" w:rsidP="00350E6E">
      <w:pPr>
        <w:numPr>
          <w:ilvl w:val="0"/>
          <w:numId w:val="1"/>
        </w:numPr>
      </w:pPr>
      <w:r w:rsidRPr="008908F0">
        <w:rPr>
          <w:b/>
          <w:bCs/>
        </w:rPr>
        <w:t>Szyfrowanie:</w:t>
      </w:r>
      <w:r w:rsidRPr="008908F0">
        <w:t xml:space="preserve"> Komunikacja między panelem zarządzania (CMS) a odtwarzaczami treści musi być szyfrowana przy użyciu protokołu </w:t>
      </w:r>
      <w:r w:rsidRPr="008908F0">
        <w:rPr>
          <w:b/>
          <w:bCs/>
        </w:rPr>
        <w:t>SSL/TLS (HTTPS)</w:t>
      </w:r>
      <w:r w:rsidRPr="008908F0">
        <w:t>.</w:t>
      </w:r>
    </w:p>
    <w:p w14:paraId="0C368D35" w14:textId="77777777" w:rsidR="00350E6E" w:rsidRPr="008908F0" w:rsidRDefault="00350E6E" w:rsidP="00350E6E">
      <w:pPr>
        <w:numPr>
          <w:ilvl w:val="0"/>
          <w:numId w:val="1"/>
        </w:numPr>
      </w:pPr>
      <w:r w:rsidRPr="008908F0">
        <w:rPr>
          <w:b/>
          <w:bCs/>
        </w:rPr>
        <w:t>Dostęp administracyjny:</w:t>
      </w:r>
      <w:r w:rsidRPr="008908F0">
        <w:t xml:space="preserve"> Panel zarządzania musi być zabezpieczony unikalnym loginem i hasłem dla każdego operatora. Wymagana jest obsługa haseł o złożoności zgodnej z polityką bezpieczeństwa Zamawiającego (min. 8 znaków, wielkie litery, cyfry).</w:t>
      </w:r>
    </w:p>
    <w:p w14:paraId="23D3CF1F" w14:textId="77777777" w:rsidR="00350E6E" w:rsidRPr="008908F0" w:rsidRDefault="00350E6E" w:rsidP="00350E6E">
      <w:pPr>
        <w:numPr>
          <w:ilvl w:val="0"/>
          <w:numId w:val="1"/>
        </w:numPr>
      </w:pPr>
      <w:r w:rsidRPr="008908F0">
        <w:rPr>
          <w:b/>
          <w:bCs/>
        </w:rPr>
        <w:lastRenderedPageBreak/>
        <w:t>Autoryzacja urządzeń:</w:t>
      </w:r>
      <w:r w:rsidRPr="008908F0">
        <w:t xml:space="preserve"> Każdy nowy odtwarzacz (</w:t>
      </w:r>
      <w:proofErr w:type="spellStart"/>
      <w:r w:rsidRPr="008908F0">
        <w:t>player</w:t>
      </w:r>
      <w:proofErr w:type="spellEnd"/>
      <w:r w:rsidRPr="008908F0">
        <w:t>) musi wymagać autoryzacji przez administratora w systemie CMS przed dopuszczeniem do pobierania treści.</w:t>
      </w:r>
    </w:p>
    <w:p w14:paraId="0FBD99D4" w14:textId="77777777" w:rsidR="00350E6E" w:rsidRPr="008908F0" w:rsidRDefault="00350E6E" w:rsidP="00350E6E">
      <w:r>
        <w:rPr>
          <w:b/>
          <w:bCs/>
        </w:rPr>
        <w:t>5</w:t>
      </w:r>
      <w:r w:rsidRPr="008908F0">
        <w:rPr>
          <w:b/>
          <w:bCs/>
        </w:rPr>
        <w:t>.2. Architektura sieciowa</w:t>
      </w:r>
    </w:p>
    <w:p w14:paraId="77C30B04" w14:textId="77777777" w:rsidR="00350E6E" w:rsidRPr="008908F0" w:rsidRDefault="00350E6E" w:rsidP="00350E6E">
      <w:pPr>
        <w:numPr>
          <w:ilvl w:val="0"/>
          <w:numId w:val="2"/>
        </w:numPr>
      </w:pPr>
      <w:r w:rsidRPr="008908F0">
        <w:rPr>
          <w:b/>
          <w:bCs/>
        </w:rPr>
        <w:t>Separacja ruchu:</w:t>
      </w:r>
      <w:r w:rsidRPr="008908F0">
        <w:t xml:space="preserve"> Odtwarzacze muszą mieć możliwość pracy w wydzielonej sieci </w:t>
      </w:r>
      <w:r w:rsidRPr="008908F0">
        <w:rPr>
          <w:b/>
          <w:bCs/>
        </w:rPr>
        <w:t>VLAN</w:t>
      </w:r>
      <w:r w:rsidRPr="008908F0">
        <w:t>, bez konieczności dostępu do zasobów wewnętrznych serwerów urzędu (dostęp jedynie do serwera CMS/Internetu).</w:t>
      </w:r>
    </w:p>
    <w:p w14:paraId="108A90B7" w14:textId="77777777" w:rsidR="00350E6E" w:rsidRPr="008908F0" w:rsidRDefault="00350E6E" w:rsidP="00350E6E">
      <w:pPr>
        <w:numPr>
          <w:ilvl w:val="0"/>
          <w:numId w:val="2"/>
        </w:numPr>
      </w:pPr>
      <w:r w:rsidRPr="008908F0">
        <w:rPr>
          <w:b/>
          <w:bCs/>
        </w:rPr>
        <w:t>Zdalny dostęp:</w:t>
      </w:r>
      <w:r w:rsidRPr="008908F0">
        <w:t xml:space="preserve"> W przypadku serwisu zdalnego, Wykonawca zobowiązany jest do korzystania z bezpiecznych połączeń typu </w:t>
      </w:r>
      <w:r w:rsidRPr="008908F0">
        <w:rPr>
          <w:b/>
          <w:bCs/>
        </w:rPr>
        <w:t>VPN</w:t>
      </w:r>
      <w:r w:rsidRPr="008908F0">
        <w:t xml:space="preserve"> lub innych rozwiązań zaakceptowanych przez dział IT Zamawiającego.</w:t>
      </w:r>
    </w:p>
    <w:p w14:paraId="2EDE847D" w14:textId="77777777" w:rsidR="00350E6E" w:rsidRPr="008908F0" w:rsidRDefault="00350E6E" w:rsidP="00350E6E">
      <w:r>
        <w:rPr>
          <w:b/>
          <w:bCs/>
        </w:rPr>
        <w:t>5</w:t>
      </w:r>
      <w:r w:rsidRPr="008908F0">
        <w:rPr>
          <w:b/>
          <w:bCs/>
        </w:rPr>
        <w:t>.3. Odporność na awarie i ataki</w:t>
      </w:r>
    </w:p>
    <w:p w14:paraId="298D783E" w14:textId="77777777" w:rsidR="00350E6E" w:rsidRPr="008908F0" w:rsidRDefault="00350E6E" w:rsidP="00350E6E">
      <w:pPr>
        <w:numPr>
          <w:ilvl w:val="0"/>
          <w:numId w:val="3"/>
        </w:numPr>
      </w:pPr>
      <w:r w:rsidRPr="008908F0">
        <w:rPr>
          <w:b/>
          <w:bCs/>
        </w:rPr>
        <w:t>Tryb Offline:</w:t>
      </w:r>
      <w:r w:rsidRPr="008908F0">
        <w:t xml:space="preserve"> W przypadku zaniku połączenia sieciowego, odtwarzacze muszą kontynuować wyświetlanie ostatnio pobranych treści (pamięć lokalna urządzenia).</w:t>
      </w:r>
    </w:p>
    <w:p w14:paraId="334AAB48" w14:textId="77777777" w:rsidR="00350E6E" w:rsidRPr="008908F0" w:rsidRDefault="00350E6E" w:rsidP="00350E6E">
      <w:pPr>
        <w:numPr>
          <w:ilvl w:val="0"/>
          <w:numId w:val="3"/>
        </w:numPr>
      </w:pPr>
      <w:r w:rsidRPr="008908F0">
        <w:rPr>
          <w:b/>
          <w:bCs/>
        </w:rPr>
        <w:t>Blokada fizyczna:</w:t>
      </w:r>
      <w:r w:rsidRPr="008908F0">
        <w:t xml:space="preserve"> </w:t>
      </w:r>
      <w:proofErr w:type="spellStart"/>
      <w:r w:rsidRPr="008908F0">
        <w:t>Playery</w:t>
      </w:r>
      <w:proofErr w:type="spellEnd"/>
      <w:r w:rsidRPr="008908F0">
        <w:t xml:space="preserve"> muszą mieć zablokowaną możliwość obsługi przez osoby postronne (np. wyłączone porty USB dla pamięci masowych lub fizyczne osłony portów, jeśli urządzenia są dostępne w zasięgu ręki klienta).</w:t>
      </w:r>
    </w:p>
    <w:p w14:paraId="5299AAF1" w14:textId="77777777" w:rsidR="00350E6E" w:rsidRDefault="00350E6E" w:rsidP="00350E6E">
      <w:pPr>
        <w:numPr>
          <w:ilvl w:val="0"/>
          <w:numId w:val="3"/>
        </w:numPr>
      </w:pPr>
      <w:r w:rsidRPr="008908F0">
        <w:rPr>
          <w:b/>
          <w:bCs/>
        </w:rPr>
        <w:t>Aktualizacje:</w:t>
      </w:r>
      <w:r w:rsidRPr="008908F0">
        <w:t xml:space="preserve"> Wykonawca gwarantuje dostarczanie aktualizacji bezpieczeństwa dla oprogramowania systemowego playerów przez cały okres trwania gwarancji.</w:t>
      </w:r>
    </w:p>
    <w:p w14:paraId="0D698C1E" w14:textId="77777777" w:rsidR="00350E6E" w:rsidRDefault="00350E6E"/>
    <w:sectPr w:rsidR="00350E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35F9C"/>
    <w:multiLevelType w:val="multilevel"/>
    <w:tmpl w:val="5008C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A246A6"/>
    <w:multiLevelType w:val="multilevel"/>
    <w:tmpl w:val="165E7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2FB6127"/>
    <w:multiLevelType w:val="multilevel"/>
    <w:tmpl w:val="DEE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F17B86"/>
    <w:multiLevelType w:val="multilevel"/>
    <w:tmpl w:val="35288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7A447A"/>
    <w:multiLevelType w:val="multilevel"/>
    <w:tmpl w:val="84F67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5F2A21"/>
    <w:multiLevelType w:val="multilevel"/>
    <w:tmpl w:val="DBBE8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8391507">
    <w:abstractNumId w:val="5"/>
  </w:num>
  <w:num w:numId="2" w16cid:durableId="501505668">
    <w:abstractNumId w:val="4"/>
  </w:num>
  <w:num w:numId="3" w16cid:durableId="640229512">
    <w:abstractNumId w:val="3"/>
  </w:num>
  <w:num w:numId="4" w16cid:durableId="1144927875">
    <w:abstractNumId w:val="1"/>
  </w:num>
  <w:num w:numId="5" w16cid:durableId="2042630743">
    <w:abstractNumId w:val="0"/>
  </w:num>
  <w:num w:numId="6" w16cid:durableId="16090039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E6E"/>
    <w:rsid w:val="00141781"/>
    <w:rsid w:val="0035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49486"/>
  <w15:chartTrackingRefBased/>
  <w15:docId w15:val="{05303318-0A64-4CC0-89E9-B413229C1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0E6E"/>
  </w:style>
  <w:style w:type="paragraph" w:styleId="Nagwek1">
    <w:name w:val="heading 1"/>
    <w:basedOn w:val="Normalny"/>
    <w:next w:val="Normalny"/>
    <w:link w:val="Nagwek1Znak"/>
    <w:uiPriority w:val="9"/>
    <w:qFormat/>
    <w:rsid w:val="00350E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0E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0E6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0E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0E6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0E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0E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0E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0E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0E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0E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0E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0E6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0E6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0E6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0E6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0E6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0E6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0E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50E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0E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50E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0E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50E6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0E6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50E6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0E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0E6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0E6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383</Words>
  <Characters>2304</Characters>
  <Application>Microsoft Office Word</Application>
  <DocSecurity>0</DocSecurity>
  <Lines>19</Lines>
  <Paragraphs>5</Paragraphs>
  <ScaleCrop>false</ScaleCrop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Kirpsza</dc:creator>
  <cp:keywords/>
  <dc:description/>
  <cp:lastModifiedBy>Piotr Kirpsza</cp:lastModifiedBy>
  <cp:revision>1</cp:revision>
  <dcterms:created xsi:type="dcterms:W3CDTF">2026-03-11T16:23:00Z</dcterms:created>
  <dcterms:modified xsi:type="dcterms:W3CDTF">2026-03-11T16:23:00Z</dcterms:modified>
</cp:coreProperties>
</file>